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Arial Black" w:cs="Arial Black" w:eastAsia="Arial Black" w:hAnsi="Arial Black"/>
          <w:sz w:val="28"/>
          <w:szCs w:val="28"/>
        </w:rPr>
      </w:pPr>
      <w:r w:rsidDel="00000000" w:rsidR="00000000" w:rsidRPr="00000000">
        <w:rPr>
          <w:rFonts w:ascii="Arial Black" w:cs="Arial Black" w:eastAsia="Arial Black" w:hAnsi="Arial Black"/>
          <w:sz w:val="28"/>
          <w:szCs w:val="28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ind w:left="-7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Ciberseguridad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Sujeto Obligado que implementó la práctica: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left" w:leader="none" w:pos="45"/>
              </w:tabs>
              <w:ind w:left="-863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Secretaría de Seguridad del Estado de México</w:t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(SSEM)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 de Sujeto Obligado (Poder Ejecutivo, Poder Legislativo, Poder Judicial, Organismo Autónomo, Partido Político, Sindicato, etc.):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left="-447" w:hanging="283.9999999999999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Poder Ejecutivo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Área responsable de la práctica de Transparencia Proactiva: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ind w:left="-7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Unidad de Transparencia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Titular de la Unidad de Transparencia del Sujeto Obligado: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left="-73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Mtra. Larissa León Arce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left="-44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2">
      <w:pPr>
        <w:jc w:val="both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 el año en el que surgió la práctica y si se encuentra vigente: 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 práctica de transparencia proactiva surge en el año 2020 y a la fecha se encuentra vigente, con actualizaciones constantes y adicionando información de interés a la ciudadanía.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sintetizada cuál es el objetivo de la práctica de Transparencia Proactiva: 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Dar a conocer a la ciudadanía información, mecanismos y herramientas para prevenir ser víctima de delitos cibernéticos.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 práctica de transparencia proactiva denominada “Ciberseguridad” funciona como un medio informativo y preventivo respecto de los incidentes cibernéticos como el ciberacoso, fraude cibernético, amenazas, extorsión, suplantación de identidad, entre otros. 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Señale de forma breve qué información fue publicada como parte de la práctica: 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 información se encuentra publicada en el sitio web oficial de la Secretaría de Seguridad a través de la dirección electrónica: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563c1"/>
            <w:u w:val="single"/>
            <w:rtl w:val="0"/>
          </w:rPr>
          <w:t xml:space="preserve">https://sseguridad.edomex.gob.mx/ciberseguridad</w:t>
        </w:r>
      </w:hyperlink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y disponible para su consulta y uso, misma que se conforma por los apartados: definiciones, decálogo de ciberseguridad, descripción de los principales incidentes cibernéticos, medidas de prevención, ciberguía, vínculos a micrositios alternos con temas como violencia digital, estadísticas, medios de contacto con la SSEM y pre denuncia, galería y encuesta de satisfacción.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Aunado a ello, se adicionó una sección respecto de los eventos realizados, tal como el 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Foro Internacional de Ciberseguridad y protección de datos personales 2024.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 Dicha sección tiene como finalidad dar a conocer las actividades orientadas a la ciudadanía realizadas en materia de Ciberseguridad.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Describa brevemente el motivo por el que surgió la práctica:  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La práctica de transparencia proactiva “Ciberseguridad” surge derivado de la necesidad de mantener informada a la ciudadanía acerca de las estrategias para prevenir los incidentes cibernéticos, derivado del crecimiento acelerado de las tecnologías de la información. 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Prevención de incidentes cibernéticos.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Información de calidad, sencilla y al alcance de la ciudadanía.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Medios de contacto y pre denuncia. 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8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ind w:left="-708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Optimizar la toma de decisiones de autoridades, ciudadanos o de la población en general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A">
            <w:pPr>
              <w:ind w:left="-566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Detonar la rendición de cuentas efectiva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ind w:left="-54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Pone a disposición de la ciudadanía información vigente, verídica e importante sobre el tema ciberseguridad.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-574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contribuye a mejorar el acceso a los medios de contacto y de pre denuncia en caso de incidentes cibernéticos.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-55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contribuye en la toma de decisiones de la ciudadanía en general respecto a la prevención de incidentes cibernéticos, así como la forma de actuar en caso de ser víctima.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F">
            <w:pPr>
              <w:ind w:left="-549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publican estadísticas de los reportes cibernéticos que se van recibiendo diariamente.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0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ind w:left="-54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información cumple el objetivo de la práctica al ponerse disponible para la consulta de la ciudadanía en medios de fácil acceso, además de su constante actualización, a fin de que la ciudadanía cuente con mecanismos efectivos y eficaces para actuar en caso de ser víctima de incidentes cibernéticos.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ind w:left="-54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brindan conferencias, talleres y pláticas a escuelas, con la finalidad de dar a conocer de manera más específica la información, mecanismos y herramientas de prevención.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  </w:t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1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ind w:left="-167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6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0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ind w:left="-54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información se encuentra dirigida a la ciudadanía en general que hace uso de las tecnologías de la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ind w:left="-198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0">
            <w:pPr>
              <w:ind w:left="-425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-54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ciudadanía es parte indispensable en la práctica de transparencia proactiva “Ciberseguridad”, ya que se cuenta con un apartado de evaluación del sitio, donde lo usuarios de la información plasman comentarios o sugerencias respecto del sitio, mismos que mensualmente son analizados a fin de mejorar y fortalecer el sitio.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ind w:left="-56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highlight w:val="yellow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84">
            <w:pPr>
              <w:ind w:hanging="425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left="-54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información se encuentra dirigida a la ciudadanía en general que hace uso de las tecnologías de la información.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5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F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ind w:left="-33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left="-541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práctica de transparencia busca mantener informada a la ciudadanía acerca de la prevención de incidentes cibernéticos al hacer uso de las tecnologías de la información.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bookmarkStart w:colFirst="0" w:colLast="0" w:name="_heading=h.1fob9te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bookmarkStart w:colFirst="0" w:colLast="0" w:name="_heading=h.ri7r8n66ju0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bookmarkStart w:colFirst="0" w:colLast="0" w:name="_heading=h.w9uhodekm80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Arial" w:cs="Arial" w:eastAsia="Arial" w:hAnsi="Arial"/>
        </w:rPr>
      </w:pPr>
      <w:bookmarkStart w:colFirst="0" w:colLast="0" w:name="_heading=h.licgdhpxqgv8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Arial" w:cs="Arial" w:eastAsia="Arial" w:hAnsi="Arial"/>
        </w:rPr>
      </w:pPr>
      <w:bookmarkStart w:colFirst="0" w:colLast="0" w:name="_heading=h.p127oqibhin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Arial" w:cs="Arial" w:eastAsia="Arial" w:hAnsi="Arial"/>
        </w:rPr>
      </w:pPr>
      <w:bookmarkStart w:colFirst="0" w:colLast="0" w:name="_heading=h.7x7mk6r4d2u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Arial" w:cs="Arial" w:eastAsia="Arial" w:hAnsi="Arial"/>
        </w:rPr>
      </w:pPr>
      <w:bookmarkStart w:colFirst="0" w:colLast="0" w:name="_heading=h.19pga1l1wo8p" w:id="6"/>
      <w:bookmarkEnd w:id="6"/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2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3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4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ind w:left="-68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información deriva de las funciones que tiene encomendadas la Policía Cibernética de la Secretaría de Seguridad, misma que forma parte de información estratégica que no se encuentra totalmente disponible a la ciudadanía.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ind w:left="-645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cuenta con vínculos a micrositios de otros Sujetos Obligados, mismos que se encuentran disponibles a la ciudadanía para consulta.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ind w:left="-64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cuenta con estadísticas desde el año 2015 relacionadas con incidencia delictiva, generados derivado del quehacer diario del área encargada de la Policía Cibernética.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American Chamber México, definiciones.</w:t>
            </w:r>
          </w:p>
          <w:p w:rsidR="00000000" w:rsidDel="00000000" w:rsidP="00000000" w:rsidRDefault="00000000" w:rsidRPr="00000000" w14:paraId="000000BC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https://www.amcham.org.mx/sites/default/files/publications/VF_Estrategia%20de%20Ciberseguridad%20en%20Me%CC%81xico%20(1).pdf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D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Secretaría de Seguridad y Protección Ciudadana, ciberguía y aplicación móvil oficial de información.</w:t>
            </w:r>
          </w:p>
          <w:p w:rsidR="00000000" w:rsidDel="00000000" w:rsidP="00000000" w:rsidRDefault="00000000" w:rsidRPr="00000000" w14:paraId="000000BE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https://www.gob.mx/sspc/documentos/ciberguia?idiom=es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Instituto de Transparencia, Acceso a la Información Pública y Protección de Datos Personales del Estado de México y Municipios, micro sitio.</w:t>
            </w:r>
          </w:p>
          <w:p w:rsidR="00000000" w:rsidDel="00000000" w:rsidP="00000000" w:rsidRDefault="00000000" w:rsidRPr="00000000" w14:paraId="000000C0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https://www.infoem.org.mx/es/iniciativas/micrositio/violencia-digital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C1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Guardia Nacional, aplicación móvil oficial de información.</w:t>
            </w:r>
          </w:p>
          <w:p w:rsidR="00000000" w:rsidDel="00000000" w:rsidP="00000000" w:rsidRDefault="00000000" w:rsidRPr="00000000" w14:paraId="000000C2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https://play.google.com/store/apps/details?id=sspc.gn.cientifica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3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https://apps.apple.com/mx/app/gn-reporta/id1495075125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Fiscalía General de Justicia del Estado de México, aplicación móvil oficial de denuncia.</w:t>
            </w:r>
          </w:p>
          <w:p w:rsidR="00000000" w:rsidDel="00000000" w:rsidP="00000000" w:rsidRDefault="00000000" w:rsidRPr="00000000" w14:paraId="000000C5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https://play.google.com/store/apps/details?id=com.oomovil.procurapp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6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https://apps.apple.com/mx/app/fgj-edomex/id1025112892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7">
            <w:pPr>
              <w:ind w:left="-541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Poder Judicial del Estado de México.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7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2">
            <w:pPr>
              <w:ind w:hanging="52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ind w:left="-182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4">
            <w:pPr>
              <w:ind w:left="-3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indique qué características de la población se tomaron en cuenta y que medios de difusión virtuales o alternos se utilizaron: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ind w:left="-541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tomó en cuenta que derivado el auge de las tecnologías de información, hoy en día la mayor parte de la población tiene acceso a dispositivos móviles e internet, por lo que es indispensable que dicha información, mecanismos y herramientas estén disponibles para toda la población.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E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8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B">
            <w:pPr>
              <w:ind w:left="-425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ind w:left="-709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 se requieren conocimientos específicos, ya que la información es presentada en infografías y vídeos, con lenguaje ciudadano.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ind w:left="-70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9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5">
            <w:pPr>
              <w:ind w:left="-566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ind w:left="-48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ind w:left="-541" w:firstLine="0"/>
              <w:jc w:val="both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cuenta con una encuesta de satisfacción de usuarios, misma que se encuentra disponible en el sitio web oficial de la Secretaría de Seguridad en el apartado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Ciberseguridad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en: https://sseguridad.edomex.gob.mx/ciberseguridad, a través del cual se recaban los comentarios, dudas y sugerencias de la ciudadanía respecto a la información, mecanismos y herramientas de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Ciberseguridad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publicada, con la finalidad de retroalimentar la información presentada en la práctica de transparencia proactiva, por lo que mensualmente se extraen y analizan los comentarios vertidos para hacer las mejoras necesarias a la página.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ind w:left="-541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cuenta con un archivo excel denominado Evaluación Ciberseguridad que contiene la información extraída y empleada para la última actualización del sitio.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9">
            <w:pPr>
              <w:ind w:left="-708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ind w:left="-416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ind w:left="-683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 cuenta con un contador de visitas en la parte inferior del sitio web oficial, visible en: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u w:val="single"/>
                  <w:rtl w:val="0"/>
                </w:rPr>
                <w:t xml:space="preserve">https://sseguridad.edomex.gob.mx/ciberseguridad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Demuestra el interés por la información relacionada  a la ciberseguridad.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C">
      <w:pPr>
        <w:rPr>
          <w:rFonts w:ascii="Arial" w:cs="Arial" w:eastAsia="Arial" w:hAnsi="Arial"/>
        </w:rPr>
      </w:pPr>
      <w:bookmarkStart w:colFirst="0" w:colLast="0" w:name="_heading=h.30j0zll" w:id="7"/>
      <w:bookmarkEnd w:id="7"/>
      <w:r w:rsidDel="00000000" w:rsidR="00000000" w:rsidRPr="00000000">
        <w:rPr>
          <w:rtl w:val="0"/>
        </w:rPr>
      </w:r>
    </w:p>
    <w:tbl>
      <w:tblPr>
        <w:tblStyle w:val="Table11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Listado de soportes documentales —y en su caso hipervínculos— que se adjuntan sobre la práctica:  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tabs>
                <w:tab w:val="left" w:leader="none" w:pos="1470"/>
              </w:tabs>
              <w:ind w:left="-546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 práctica de trasparencia proactiva se encuentra disponible para consulta en la dirección electrónica: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https://sseguridad.edomex.gob.mx/ciberseguridad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4F">
            <w:pPr>
              <w:tabs>
                <w:tab w:val="left" w:leader="none" w:pos="1470"/>
              </w:tabs>
              <w:ind w:left="-546" w:firstLine="0"/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Hipervínculos de interés: </w:t>
            </w:r>
          </w:p>
          <w:p w:rsidR="00000000" w:rsidDel="00000000" w:rsidP="00000000" w:rsidRDefault="00000000" w:rsidRPr="00000000" w14:paraId="00000150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17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https://www.youtube.com/c/PoderJudicialEdomex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1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18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https://www.youtube.com/watch?v=zZRn-EuDRFk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19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https://ciberseguridad2024.pjedomexeventos.com/programa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0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https://youtu.be/NTv3frq_ngU?si=YCCTCG2yGSsoIznO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1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https://fb.watch/sZMNBdf32F/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2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https://www.facebook.com/share/p/SfpPJjTaeYtXXCBN/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8"/>
            <w:bookmarkEnd w:id="8"/>
            <w:hyperlink r:id="rId23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https://www.facebook.com/PoderJudicialEdomex/posts/pfbid0JmLnuJ5LxjQ2Uy1TUyJYYSzmqFWB5LYuERrbz6WbpGCwhbep3GgQM61drpH1BNF2l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4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https://www.facebook.com/share/p/LnhvcpsodNvzn4BJ/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8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5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https://www.facebook.com/share/p/xW2gvoF5GrQTjBpQ/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6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https://www.facebook.com/share/p/3BP9Q9U8bnkJiix4/?mibextid=oFDknk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7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https://www.facebook.com/share/p/g3ssyTLVTXWVBij8/?mibextid=oFDknk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tabs>
                <w:tab w:val="left" w:leader="none" w:pos="1470"/>
              </w:tabs>
              <w:ind w:left="-546" w:firstLine="0"/>
              <w:rPr>
                <w:rFonts w:ascii="Arial" w:cs="Arial" w:eastAsia="Arial" w:hAnsi="Arial"/>
                <w:b w:val="1"/>
              </w:rPr>
            </w:pPr>
            <w:hyperlink r:id="rId28">
              <w:r w:rsidDel="00000000" w:rsidR="00000000" w:rsidRPr="00000000">
                <w:rPr>
                  <w:rFonts w:ascii="Arial" w:cs="Arial" w:eastAsia="Arial" w:hAnsi="Arial"/>
                  <w:b w:val="1"/>
                  <w:color w:val="0563c1"/>
                  <w:u w:val="single"/>
                  <w:rtl w:val="0"/>
                </w:rPr>
                <w:t xml:space="preserve">https://www.facebook.com/share/p/ZQuRCuSSnvE4Aouy/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29" w:type="default"/>
      <w:footerReference r:id="rId30" w:type="default"/>
      <w:pgSz w:h="15840" w:w="12240" w:orient="portrait"/>
      <w:pgMar w:bottom="3261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D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-1066796</wp:posOffset>
          </wp:positionH>
          <wp:positionV relativeFrom="paragraph">
            <wp:posOffset>-447669</wp:posOffset>
          </wp:positionV>
          <wp:extent cx="7762875" cy="10070783"/>
          <wp:effectExtent b="0" l="0" r="0" t="0"/>
          <wp:wrapNone/>
          <wp:docPr descr="Imagen que contiene Gráfico de superficie&#10;&#10;Descripción generada automáticamente" id="4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7078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b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b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b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b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b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b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4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2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youtu.be/NTv3frq_ngU?si=YCCTCG2yGSsoIznO" TargetMode="External"/><Relationship Id="rId22" Type="http://schemas.openxmlformats.org/officeDocument/2006/relationships/hyperlink" Target="https://www.facebook.com/share/p/SfpPJjTaeYtXXCBN/" TargetMode="External"/><Relationship Id="rId21" Type="http://schemas.openxmlformats.org/officeDocument/2006/relationships/hyperlink" Target="https://fb.watch/sZMNBdf32F/" TargetMode="External"/><Relationship Id="rId24" Type="http://schemas.openxmlformats.org/officeDocument/2006/relationships/hyperlink" Target="https://www.facebook.com/share/p/LnhvcpsodNvzn4BJ/" TargetMode="External"/><Relationship Id="rId23" Type="http://schemas.openxmlformats.org/officeDocument/2006/relationships/hyperlink" Target="https://www.facebook.com/PoderJudicialEdomex/posts/pfbid0JmLnuJ5LxjQ2Uy1TUyJYYSzmqFWB5LYuERrbz6WbpGCwhbep3GgQM61drpH1BNF2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b.mx/sspc/documentos/ciberguia?idiom=es" TargetMode="External"/><Relationship Id="rId26" Type="http://schemas.openxmlformats.org/officeDocument/2006/relationships/hyperlink" Target="https://www.facebook.com/share/p/3BP9Q9U8bnkJiix4/?mibextid=oFDknk" TargetMode="External"/><Relationship Id="rId25" Type="http://schemas.openxmlformats.org/officeDocument/2006/relationships/hyperlink" Target="https://www.facebook.com/share/p/xW2gvoF5GrQTjBpQ/" TargetMode="External"/><Relationship Id="rId28" Type="http://schemas.openxmlformats.org/officeDocument/2006/relationships/hyperlink" Target="https://www.facebook.com/share/p/ZQuRCuSSnvE4Aouy/" TargetMode="External"/><Relationship Id="rId27" Type="http://schemas.openxmlformats.org/officeDocument/2006/relationships/hyperlink" Target="https://www.facebook.com/share/p/g3ssyTLVTXWVBij8/?mibextid=oFDk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eader" Target="header1.xml"/><Relationship Id="rId7" Type="http://schemas.openxmlformats.org/officeDocument/2006/relationships/hyperlink" Target="https://sseguridad.edomex.gob.mx/ciberseguridad" TargetMode="External"/><Relationship Id="rId8" Type="http://schemas.openxmlformats.org/officeDocument/2006/relationships/hyperlink" Target="https://www.amcham.org.mx/sites/default/files/publications/VF_Estrategia%20de%20Ciberseguridad%20en%20Me%CC%81xico%20(1).pdf" TargetMode="External"/><Relationship Id="rId30" Type="http://schemas.openxmlformats.org/officeDocument/2006/relationships/footer" Target="footer1.xml"/><Relationship Id="rId11" Type="http://schemas.openxmlformats.org/officeDocument/2006/relationships/hyperlink" Target="https://play.google.com/store/apps/details?id=sspc.gn.cientifica" TargetMode="External"/><Relationship Id="rId10" Type="http://schemas.openxmlformats.org/officeDocument/2006/relationships/hyperlink" Target="https://www.infoem.org.mx/es/iniciativas/micrositio/violencia-digital" TargetMode="External"/><Relationship Id="rId13" Type="http://schemas.openxmlformats.org/officeDocument/2006/relationships/hyperlink" Target="https://play.google.com/store/apps/details?id=com.oomovil.procurapp" TargetMode="External"/><Relationship Id="rId12" Type="http://schemas.openxmlformats.org/officeDocument/2006/relationships/hyperlink" Target="https://apps.apple.com/mx/app/gn-reporta/id1495075125" TargetMode="External"/><Relationship Id="rId15" Type="http://schemas.openxmlformats.org/officeDocument/2006/relationships/hyperlink" Target="https://sseguridad.edomex.gob.mx/ciberseguridad" TargetMode="External"/><Relationship Id="rId14" Type="http://schemas.openxmlformats.org/officeDocument/2006/relationships/hyperlink" Target="https://apps.apple.com/mx/app/fgj-edomex/id1025112892" TargetMode="External"/><Relationship Id="rId17" Type="http://schemas.openxmlformats.org/officeDocument/2006/relationships/hyperlink" Target="https://www.youtube.com/c/PoderJudicialEdomex" TargetMode="External"/><Relationship Id="rId16" Type="http://schemas.openxmlformats.org/officeDocument/2006/relationships/hyperlink" Target="https://sseguridad.edomex.gob.mx/ciberseguridad" TargetMode="External"/><Relationship Id="rId19" Type="http://schemas.openxmlformats.org/officeDocument/2006/relationships/hyperlink" Target="https://ciberseguridad2024.pjedomexeventos.com/programa" TargetMode="External"/><Relationship Id="rId18" Type="http://schemas.openxmlformats.org/officeDocument/2006/relationships/hyperlink" Target="https://www.youtube.com/watch?v=zZRn-EuDRF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Ml438tMETzcULVFFBlBndniIA==">CgMxLjAyCWguMWZvYjl0ZTIOaC5yaTdyOG42Nmp1MHYyDmgudzl1aG9kZWttODAyMg5oLmxpY2dkaHB4cWd2ODIOaC5wMTI3b3FpYmhpbnMyDmguN3g3bWs2cjRkMnViMg5oLjE5cGdhMWwxd284cDIJaC4zMGowemxsMghoLmdqZGd4czgAciExOXB3bXVJUFVzT1hFa2xHSlNDSk5MbHBQZEE2S1BmcHE=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2024-06-28T18:37:00Z</dcterms:created>
  <dc:creator>Jonathan Guillermo Munoz Acevedo</dc:creator>
</cp:coreProperties>
</file>